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65" w:rsidRDefault="00965F65" w:rsidP="00DA4960">
      <w:pPr>
        <w:jc w:val="center"/>
        <w:rPr>
          <w:b/>
          <w:sz w:val="28"/>
          <w:szCs w:val="28"/>
          <w:u w:val="single"/>
        </w:rPr>
      </w:pPr>
      <w:r w:rsidRPr="007365DA">
        <w:rPr>
          <w:b/>
          <w:bCs/>
          <w:cap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5683233" wp14:editId="795AA67D">
            <wp:simplePos x="0" y="0"/>
            <wp:positionH relativeFrom="column">
              <wp:posOffset>2247900</wp:posOffset>
            </wp:positionH>
            <wp:positionV relativeFrom="paragraph">
              <wp:posOffset>-387985</wp:posOffset>
            </wp:positionV>
            <wp:extent cx="1850390" cy="885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 Print Si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0" t="1" b="-5360"/>
                    <a:stretch/>
                  </pic:blipFill>
                  <pic:spPr bwMode="auto">
                    <a:xfrm>
                      <a:off x="0" y="0"/>
                      <a:ext cx="185039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F65" w:rsidRDefault="00965F65" w:rsidP="00DA4960">
      <w:pPr>
        <w:jc w:val="center"/>
        <w:rPr>
          <w:b/>
          <w:sz w:val="28"/>
          <w:szCs w:val="28"/>
          <w:u w:val="single"/>
        </w:rPr>
      </w:pPr>
    </w:p>
    <w:p w:rsidR="005D0073" w:rsidRPr="00E3469A" w:rsidRDefault="005D0073" w:rsidP="00DA4960">
      <w:pPr>
        <w:jc w:val="center"/>
        <w:rPr>
          <w:b/>
          <w:sz w:val="28"/>
          <w:szCs w:val="28"/>
          <w:u w:val="single"/>
        </w:rPr>
      </w:pPr>
      <w:r w:rsidRPr="00E3469A">
        <w:rPr>
          <w:b/>
          <w:sz w:val="28"/>
          <w:szCs w:val="28"/>
          <w:u w:val="single"/>
        </w:rPr>
        <w:t xml:space="preserve">Annual Report on Equality and Diversity Work in the </w:t>
      </w:r>
      <w:r w:rsidR="00740E10">
        <w:rPr>
          <w:b/>
          <w:sz w:val="28"/>
          <w:szCs w:val="28"/>
          <w:u w:val="single"/>
        </w:rPr>
        <w:t>British Ecological Society: 2017</w:t>
      </w:r>
    </w:p>
    <w:p w:rsidR="00DA4960" w:rsidRDefault="00DA4960" w:rsidP="00DA4960">
      <w:r w:rsidRPr="00337E5E">
        <w:rPr>
          <w:b/>
          <w:u w:val="single"/>
        </w:rPr>
        <w:t>Background</w:t>
      </w:r>
      <w:r w:rsidRPr="00337E5E">
        <w:rPr>
          <w:b/>
          <w:u w:val="single"/>
        </w:rPr>
        <w:br/>
      </w:r>
      <w:r>
        <w:t xml:space="preserve">The 2015-2019 British Ecological Society (BES) Strategic Plan includes a goal is to increase the diversity of those doing ecology.  Initial scoping work was done by an Equality and Diversity Task and Finish Group which developed a set of recommendations during 2015 and these were accepted by BES Council in December that year.  </w:t>
      </w:r>
    </w:p>
    <w:p w:rsidR="00DA4960" w:rsidRDefault="00DA4960" w:rsidP="00DA4960">
      <w:r>
        <w:t>This report detail</w:t>
      </w:r>
      <w:r w:rsidR="00740E10">
        <w:t>s the work completed during 2017 and priorities for 2018</w:t>
      </w:r>
      <w:r>
        <w:t xml:space="preserve">.  </w:t>
      </w:r>
    </w:p>
    <w:p w:rsidR="00337E5E" w:rsidRPr="00E3469A" w:rsidRDefault="00740E10" w:rsidP="00DA4960">
      <w:r>
        <w:rPr>
          <w:b/>
          <w:u w:val="single"/>
        </w:rPr>
        <w:t>Key outputs for 2017</w:t>
      </w:r>
      <w:r w:rsidR="00337E5E" w:rsidRPr="00E3469A">
        <w:rPr>
          <w:b/>
          <w:u w:val="single"/>
        </w:rPr>
        <w:br/>
      </w:r>
      <w:proofErr w:type="gramStart"/>
      <w:r w:rsidR="00337E5E" w:rsidRPr="00E3469A">
        <w:t>The</w:t>
      </w:r>
      <w:proofErr w:type="gramEnd"/>
      <w:r w:rsidR="00337E5E" w:rsidRPr="00E3469A">
        <w:t xml:space="preserve"> </w:t>
      </w:r>
      <w:r w:rsidR="00E3469A" w:rsidRPr="00E3469A">
        <w:t xml:space="preserve">key outputs from the </w:t>
      </w:r>
      <w:r w:rsidR="00E3469A">
        <w:t xml:space="preserve">E&amp;D </w:t>
      </w:r>
      <w:r w:rsidR="00E3469A" w:rsidRPr="00E3469A">
        <w:t xml:space="preserve">work </w:t>
      </w:r>
      <w:r w:rsidR="00E3469A">
        <w:t xml:space="preserve">during the last year </w:t>
      </w:r>
      <w:r w:rsidR="00E3469A" w:rsidRPr="00E3469A">
        <w:t xml:space="preserve">include: </w:t>
      </w:r>
    </w:p>
    <w:p w:rsidR="00417EDE" w:rsidRPr="00A041DC" w:rsidRDefault="00417EDE" w:rsidP="00417EDE">
      <w:pPr>
        <w:pStyle w:val="ListParagraph"/>
        <w:numPr>
          <w:ilvl w:val="0"/>
          <w:numId w:val="1"/>
        </w:numPr>
      </w:pPr>
      <w:r w:rsidRPr="00A041DC">
        <w:t>Open call for Associate Editors for all BES Journals</w:t>
      </w:r>
      <w:r w:rsidR="00A041DC">
        <w:t>;</w:t>
      </w:r>
    </w:p>
    <w:p w:rsidR="00DF1631" w:rsidRPr="00A041DC" w:rsidRDefault="00417EDE" w:rsidP="00417EDE">
      <w:pPr>
        <w:pStyle w:val="ListParagraph"/>
        <w:numPr>
          <w:ilvl w:val="0"/>
          <w:numId w:val="1"/>
        </w:numPr>
      </w:pPr>
      <w:r w:rsidRPr="00A041DC">
        <w:t>Development of a draft checklist for conference and event organisers on accessibility and disability</w:t>
      </w:r>
      <w:r w:rsidR="00A041DC">
        <w:t>;</w:t>
      </w:r>
    </w:p>
    <w:p w:rsidR="00DF1631" w:rsidRDefault="00DF1631" w:rsidP="00DF1631">
      <w:pPr>
        <w:pStyle w:val="ListParagraph"/>
        <w:numPr>
          <w:ilvl w:val="0"/>
          <w:numId w:val="1"/>
        </w:numPr>
      </w:pPr>
      <w:r w:rsidRPr="00A041DC">
        <w:t>Inclusion of equality and diversity criteria in the selection of Annual M</w:t>
      </w:r>
      <w:r w:rsidR="00A041DC">
        <w:t>eeting thematic topic proposals and an increase in the percentage of female keynote speakers (see Appendix 1);</w:t>
      </w:r>
    </w:p>
    <w:p w:rsidR="00A041DC" w:rsidRDefault="00A041DC" w:rsidP="00DF1631">
      <w:pPr>
        <w:pStyle w:val="ListParagraph"/>
        <w:numPr>
          <w:ilvl w:val="0"/>
          <w:numId w:val="1"/>
        </w:numPr>
      </w:pPr>
      <w:r>
        <w:t>Helping the Equality Challenge Unit develop an equality and diversity accreditation scheme for learned societies;</w:t>
      </w:r>
    </w:p>
    <w:p w:rsidR="00A041DC" w:rsidRDefault="00A041DC" w:rsidP="00DF1631">
      <w:pPr>
        <w:pStyle w:val="ListParagraph"/>
        <w:numPr>
          <w:ilvl w:val="0"/>
          <w:numId w:val="1"/>
        </w:numPr>
      </w:pPr>
      <w:r>
        <w:t xml:space="preserve">Development of an </w:t>
      </w:r>
      <w:proofErr w:type="spellStart"/>
      <w:r>
        <w:t>A’level</w:t>
      </w:r>
      <w:proofErr w:type="spellEnd"/>
      <w:r>
        <w:t xml:space="preserve"> summer school proposal for 2018, modelled on the successful undergraduate summer school and focused on reaching school students from low socio-economic groups;</w:t>
      </w:r>
    </w:p>
    <w:p w:rsidR="00A041DC" w:rsidRDefault="00A041DC" w:rsidP="00DF1631">
      <w:pPr>
        <w:pStyle w:val="ListParagraph"/>
        <w:numPr>
          <w:ilvl w:val="0"/>
          <w:numId w:val="1"/>
        </w:numPr>
      </w:pPr>
      <w:r>
        <w:t>Supporting BES members to hold a workshop at the Ghent Annual Meeting on accessibility</w:t>
      </w:r>
      <w:r w:rsidR="003C7E2F">
        <w:t>;</w:t>
      </w:r>
    </w:p>
    <w:p w:rsidR="003C7E2F" w:rsidRPr="00A041DC" w:rsidRDefault="003C7E2F" w:rsidP="00DF1631">
      <w:pPr>
        <w:pStyle w:val="ListParagraph"/>
        <w:numPr>
          <w:ilvl w:val="0"/>
          <w:numId w:val="1"/>
        </w:numPr>
      </w:pPr>
      <w:r>
        <w:t>Continued data collection on BES membership (see Appendix 2);</w:t>
      </w:r>
    </w:p>
    <w:p w:rsidR="00337E5E" w:rsidRPr="00E3469A" w:rsidRDefault="00740E10" w:rsidP="007272DC">
      <w:pPr>
        <w:rPr>
          <w:b/>
          <w:u w:val="single"/>
        </w:rPr>
      </w:pPr>
      <w:r>
        <w:rPr>
          <w:b/>
          <w:u w:val="single"/>
        </w:rPr>
        <w:t>Priorities for 2018</w:t>
      </w:r>
    </w:p>
    <w:p w:rsidR="00337E5E" w:rsidRDefault="003C7E2F" w:rsidP="007272DC">
      <w:r>
        <w:t>Priority areas</w:t>
      </w:r>
      <w:r w:rsidR="00337E5E">
        <w:t xml:space="preserve"> for the EDWG in 201</w:t>
      </w:r>
      <w:r w:rsidR="00740E10">
        <w:t>8</w:t>
      </w:r>
      <w:r w:rsidR="00337E5E">
        <w:t xml:space="preserve"> include:</w:t>
      </w:r>
    </w:p>
    <w:p w:rsidR="00337E5E" w:rsidRDefault="00740E10" w:rsidP="00E3469A">
      <w:pPr>
        <w:pStyle w:val="ListParagraph"/>
        <w:numPr>
          <w:ilvl w:val="0"/>
          <w:numId w:val="2"/>
        </w:numPr>
      </w:pPr>
      <w:r w:rsidRPr="00740E10">
        <w:rPr>
          <w:b/>
        </w:rPr>
        <w:t>Outreach to those from lower socioeconomic groups</w:t>
      </w:r>
      <w:r>
        <w:t xml:space="preserve"> through the A level summer school, focusing at least 2 public engagement events to such groups and developing the Ecological Ambassadors scheme to reach more challenging schools;</w:t>
      </w:r>
    </w:p>
    <w:p w:rsidR="00740E10" w:rsidRDefault="00740E10" w:rsidP="00E3469A">
      <w:pPr>
        <w:pStyle w:val="ListParagraph"/>
        <w:numPr>
          <w:ilvl w:val="0"/>
          <w:numId w:val="2"/>
        </w:numPr>
      </w:pPr>
      <w:r w:rsidRPr="00417EDE">
        <w:rPr>
          <w:b/>
        </w:rPr>
        <w:t>Ensuring the Equality and Diversity Working Group has representation from the communities that we seek to support</w:t>
      </w:r>
      <w:r>
        <w:t xml:space="preserve"> through an audit of the exi</w:t>
      </w:r>
      <w:r w:rsidR="003C7E2F">
        <w:t>s</w:t>
      </w:r>
      <w:r>
        <w:t>ting group and recruitment if needed;</w:t>
      </w:r>
    </w:p>
    <w:p w:rsidR="00417EDE" w:rsidRDefault="00417EDE" w:rsidP="00E3469A">
      <w:pPr>
        <w:pStyle w:val="ListParagraph"/>
        <w:numPr>
          <w:ilvl w:val="0"/>
          <w:numId w:val="2"/>
        </w:numPr>
      </w:pPr>
      <w:r w:rsidRPr="00417EDE">
        <w:rPr>
          <w:b/>
        </w:rPr>
        <w:t>Collect qualitative data to identify barriers to career progression in ecology</w:t>
      </w:r>
      <w:r>
        <w:t xml:space="preserve"> through commissioning a project;</w:t>
      </w:r>
    </w:p>
    <w:p w:rsidR="00417EDE" w:rsidRDefault="00417EDE" w:rsidP="00E3469A">
      <w:pPr>
        <w:pStyle w:val="ListParagraph"/>
        <w:numPr>
          <w:ilvl w:val="0"/>
          <w:numId w:val="2"/>
        </w:numPr>
      </w:pPr>
      <w:r w:rsidRPr="00417EDE">
        <w:rPr>
          <w:b/>
        </w:rPr>
        <w:t>Mentoring</w:t>
      </w:r>
      <w:r>
        <w:t xml:space="preserve"> through developing web-based resources, increasing mentor capacity and expanding one-to-one mentoring;</w:t>
      </w:r>
    </w:p>
    <w:p w:rsidR="00337E5E" w:rsidRDefault="00417EDE" w:rsidP="00E3469A">
      <w:pPr>
        <w:pStyle w:val="ListParagraph"/>
        <w:numPr>
          <w:ilvl w:val="0"/>
          <w:numId w:val="2"/>
        </w:numPr>
      </w:pPr>
      <w:r w:rsidRPr="00417EDE">
        <w:rPr>
          <w:b/>
        </w:rPr>
        <w:t>Mental health</w:t>
      </w:r>
      <w:r>
        <w:t xml:space="preserve"> and wellbeing through collaborative work</w:t>
      </w:r>
      <w:r w:rsidR="003C7E2F">
        <w:t xml:space="preserve"> with other learned societies</w:t>
      </w:r>
      <w:r>
        <w:t xml:space="preserve"> and supporting the accessibility network;</w:t>
      </w:r>
    </w:p>
    <w:p w:rsidR="00337E5E" w:rsidRDefault="00417EDE" w:rsidP="00E3469A">
      <w:pPr>
        <w:pStyle w:val="ListParagraph"/>
        <w:numPr>
          <w:ilvl w:val="0"/>
          <w:numId w:val="2"/>
        </w:numPr>
      </w:pPr>
      <w:r w:rsidRPr="003C7E2F">
        <w:rPr>
          <w:b/>
        </w:rPr>
        <w:t>Fieldwork</w:t>
      </w:r>
      <w:r>
        <w:t xml:space="preserve"> through creation of a best practice guide to fieldwork and a code of conduct.</w:t>
      </w:r>
    </w:p>
    <w:p w:rsidR="00965F65" w:rsidRDefault="00965F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E3000" w:rsidRPr="00A041DC" w:rsidRDefault="003E3000" w:rsidP="003E3000">
      <w:pPr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A041DC">
        <w:rPr>
          <w:b/>
          <w:sz w:val="24"/>
          <w:szCs w:val="24"/>
          <w:u w:val="single"/>
        </w:rPr>
        <w:lastRenderedPageBreak/>
        <w:t xml:space="preserve">Appendix 1: </w:t>
      </w:r>
      <w:r w:rsidRPr="00A041DC">
        <w:rPr>
          <w:rFonts w:cs="Arial"/>
          <w:b/>
          <w:sz w:val="24"/>
          <w:szCs w:val="24"/>
          <w:u w:val="single"/>
        </w:rPr>
        <w:t>Thematic topics at the Annual Meeting</w:t>
      </w:r>
    </w:p>
    <w:p w:rsidR="003E3000" w:rsidRDefault="003E3000" w:rsidP="003E3000">
      <w:r>
        <w:t xml:space="preserve">We have collected data on the gender of topic organisers, keynote speakers and invited speakers over the last 2 years.  Normally each thematic topic has 1 – 3 organisers, 1 keynote speaker and 5 - 6 invited speakers.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27"/>
        <w:gridCol w:w="1325"/>
        <w:gridCol w:w="1323"/>
        <w:gridCol w:w="1312"/>
        <w:gridCol w:w="1312"/>
        <w:gridCol w:w="1312"/>
      </w:tblGrid>
      <w:tr w:rsidR="003E3000" w:rsidTr="00AF444D">
        <w:tc>
          <w:tcPr>
            <w:tcW w:w="9242" w:type="dxa"/>
            <w:gridSpan w:val="7"/>
          </w:tcPr>
          <w:p w:rsidR="003E3000" w:rsidRPr="003258A6" w:rsidRDefault="003E3000" w:rsidP="00AF444D">
            <w:pPr>
              <w:jc w:val="center"/>
              <w:rPr>
                <w:b/>
              </w:rPr>
            </w:pPr>
            <w:r w:rsidRPr="003258A6">
              <w:rPr>
                <w:b/>
              </w:rPr>
              <w:t>Analysis of gender makeup of thematic topics 2016</w:t>
            </w:r>
          </w:p>
        </w:tc>
      </w:tr>
      <w:tr w:rsidR="003E3000" w:rsidTr="00AF444D">
        <w:tc>
          <w:tcPr>
            <w:tcW w:w="1331" w:type="dxa"/>
            <w:vMerge w:val="restart"/>
          </w:tcPr>
          <w:p w:rsidR="003E3000" w:rsidRDefault="003E3000" w:rsidP="00AF444D"/>
        </w:tc>
        <w:tc>
          <w:tcPr>
            <w:tcW w:w="3975" w:type="dxa"/>
            <w:gridSpan w:val="3"/>
            <w:shd w:val="clear" w:color="auto" w:fill="EAF1DD" w:themeFill="accent3" w:themeFillTint="33"/>
          </w:tcPr>
          <w:p w:rsidR="003E3000" w:rsidRDefault="003E3000" w:rsidP="00AF444D">
            <w:pPr>
              <w:jc w:val="center"/>
            </w:pPr>
            <w:r>
              <w:t>Successful Proposals</w:t>
            </w:r>
          </w:p>
        </w:tc>
        <w:tc>
          <w:tcPr>
            <w:tcW w:w="3936" w:type="dxa"/>
            <w:gridSpan w:val="3"/>
            <w:shd w:val="clear" w:color="auto" w:fill="E5DFEC" w:themeFill="accent4" w:themeFillTint="33"/>
          </w:tcPr>
          <w:p w:rsidR="003E3000" w:rsidRDefault="003E3000" w:rsidP="00AF444D">
            <w:pPr>
              <w:jc w:val="center"/>
            </w:pPr>
            <w:r>
              <w:t>Unsuccessful proposals</w:t>
            </w:r>
          </w:p>
        </w:tc>
      </w:tr>
      <w:tr w:rsidR="003E3000" w:rsidTr="00AF444D">
        <w:tc>
          <w:tcPr>
            <w:tcW w:w="1331" w:type="dxa"/>
            <w:vMerge/>
          </w:tcPr>
          <w:p w:rsidR="003E3000" w:rsidRDefault="003E3000" w:rsidP="00AF444D"/>
        </w:tc>
        <w:tc>
          <w:tcPr>
            <w:tcW w:w="1327" w:type="dxa"/>
            <w:shd w:val="clear" w:color="auto" w:fill="EAF1DD" w:themeFill="accent3" w:themeFillTint="33"/>
          </w:tcPr>
          <w:p w:rsidR="003E3000" w:rsidRDefault="003E3000" w:rsidP="00AF444D">
            <w:r>
              <w:t>Total Number</w:t>
            </w:r>
          </w:p>
        </w:tc>
        <w:tc>
          <w:tcPr>
            <w:tcW w:w="1325" w:type="dxa"/>
            <w:shd w:val="clear" w:color="auto" w:fill="EAF1DD" w:themeFill="accent3" w:themeFillTint="33"/>
          </w:tcPr>
          <w:p w:rsidR="003E3000" w:rsidRDefault="003E3000" w:rsidP="00AF444D">
            <w:r>
              <w:t>Male</w:t>
            </w:r>
          </w:p>
        </w:tc>
        <w:tc>
          <w:tcPr>
            <w:tcW w:w="1323" w:type="dxa"/>
            <w:shd w:val="clear" w:color="auto" w:fill="EAF1DD" w:themeFill="accent3" w:themeFillTint="33"/>
          </w:tcPr>
          <w:p w:rsidR="003E3000" w:rsidRDefault="003E3000" w:rsidP="00AF444D">
            <w:r>
              <w:t>Female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Total Number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Male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Female</w:t>
            </w:r>
          </w:p>
        </w:tc>
      </w:tr>
      <w:tr w:rsidR="003E3000" w:rsidTr="00AF444D">
        <w:tc>
          <w:tcPr>
            <w:tcW w:w="1331" w:type="dxa"/>
          </w:tcPr>
          <w:p w:rsidR="003E3000" w:rsidRDefault="003E3000" w:rsidP="00AF444D">
            <w:r>
              <w:t>Organisers</w:t>
            </w:r>
          </w:p>
        </w:tc>
        <w:tc>
          <w:tcPr>
            <w:tcW w:w="1327" w:type="dxa"/>
            <w:shd w:val="clear" w:color="auto" w:fill="EAF1DD" w:themeFill="accent3" w:themeFillTint="33"/>
          </w:tcPr>
          <w:p w:rsidR="003E3000" w:rsidRDefault="003E3000" w:rsidP="00AF444D">
            <w:r>
              <w:t>41</w:t>
            </w:r>
          </w:p>
        </w:tc>
        <w:tc>
          <w:tcPr>
            <w:tcW w:w="1325" w:type="dxa"/>
            <w:shd w:val="clear" w:color="auto" w:fill="EAF1DD" w:themeFill="accent3" w:themeFillTint="33"/>
          </w:tcPr>
          <w:p w:rsidR="003E3000" w:rsidRDefault="003E3000" w:rsidP="00AF444D">
            <w:r>
              <w:t>63%</w:t>
            </w:r>
          </w:p>
        </w:tc>
        <w:tc>
          <w:tcPr>
            <w:tcW w:w="1323" w:type="dxa"/>
            <w:shd w:val="clear" w:color="auto" w:fill="EAF1DD" w:themeFill="accent3" w:themeFillTint="33"/>
          </w:tcPr>
          <w:p w:rsidR="003E3000" w:rsidRDefault="003E3000" w:rsidP="00AF444D">
            <w:r>
              <w:t>37%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35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63%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37%</w:t>
            </w:r>
          </w:p>
        </w:tc>
      </w:tr>
      <w:tr w:rsidR="003E3000" w:rsidTr="00AF444D">
        <w:tc>
          <w:tcPr>
            <w:tcW w:w="1331" w:type="dxa"/>
          </w:tcPr>
          <w:p w:rsidR="003E3000" w:rsidRDefault="003E3000" w:rsidP="00AF444D">
            <w:r>
              <w:t>Keynote speakers</w:t>
            </w:r>
          </w:p>
        </w:tc>
        <w:tc>
          <w:tcPr>
            <w:tcW w:w="1327" w:type="dxa"/>
            <w:shd w:val="clear" w:color="auto" w:fill="EAF1DD" w:themeFill="accent3" w:themeFillTint="33"/>
          </w:tcPr>
          <w:p w:rsidR="003E3000" w:rsidRDefault="003E3000" w:rsidP="00AF444D">
            <w:r>
              <w:t>14</w:t>
            </w:r>
          </w:p>
        </w:tc>
        <w:tc>
          <w:tcPr>
            <w:tcW w:w="1325" w:type="dxa"/>
            <w:shd w:val="clear" w:color="auto" w:fill="EAF1DD" w:themeFill="accent3" w:themeFillTint="33"/>
          </w:tcPr>
          <w:p w:rsidR="003E3000" w:rsidRDefault="003E3000" w:rsidP="00AF444D">
            <w:r>
              <w:t>86%</w:t>
            </w:r>
          </w:p>
        </w:tc>
        <w:tc>
          <w:tcPr>
            <w:tcW w:w="1323" w:type="dxa"/>
            <w:shd w:val="clear" w:color="auto" w:fill="EAF1DD" w:themeFill="accent3" w:themeFillTint="33"/>
          </w:tcPr>
          <w:p w:rsidR="003E3000" w:rsidRDefault="003E3000" w:rsidP="00AF444D">
            <w:r>
              <w:t>14%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12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75%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25%</w:t>
            </w:r>
          </w:p>
        </w:tc>
      </w:tr>
      <w:tr w:rsidR="003E3000" w:rsidTr="00AF444D">
        <w:tc>
          <w:tcPr>
            <w:tcW w:w="1331" w:type="dxa"/>
          </w:tcPr>
          <w:p w:rsidR="003E3000" w:rsidRDefault="003E3000" w:rsidP="00AF444D">
            <w:r>
              <w:t>Invited speakers</w:t>
            </w:r>
          </w:p>
        </w:tc>
        <w:tc>
          <w:tcPr>
            <w:tcW w:w="1327" w:type="dxa"/>
            <w:shd w:val="clear" w:color="auto" w:fill="EAF1DD" w:themeFill="accent3" w:themeFillTint="33"/>
          </w:tcPr>
          <w:p w:rsidR="003E3000" w:rsidRDefault="003E3000" w:rsidP="00AF444D">
            <w:r>
              <w:t>92</w:t>
            </w:r>
          </w:p>
        </w:tc>
        <w:tc>
          <w:tcPr>
            <w:tcW w:w="1325" w:type="dxa"/>
            <w:shd w:val="clear" w:color="auto" w:fill="EAF1DD" w:themeFill="accent3" w:themeFillTint="33"/>
          </w:tcPr>
          <w:p w:rsidR="003E3000" w:rsidRDefault="003E3000" w:rsidP="00AF444D">
            <w:r>
              <w:t>58%</w:t>
            </w:r>
          </w:p>
        </w:tc>
        <w:tc>
          <w:tcPr>
            <w:tcW w:w="1323" w:type="dxa"/>
            <w:shd w:val="clear" w:color="auto" w:fill="EAF1DD" w:themeFill="accent3" w:themeFillTint="33"/>
          </w:tcPr>
          <w:p w:rsidR="003E3000" w:rsidRDefault="003E3000" w:rsidP="00AF444D">
            <w:r>
              <w:t>42%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69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55%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45%</w:t>
            </w:r>
          </w:p>
        </w:tc>
      </w:tr>
    </w:tbl>
    <w:p w:rsidR="003E3000" w:rsidRDefault="003E3000" w:rsidP="003E3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27"/>
        <w:gridCol w:w="1325"/>
        <w:gridCol w:w="1323"/>
        <w:gridCol w:w="1312"/>
        <w:gridCol w:w="1312"/>
        <w:gridCol w:w="1312"/>
      </w:tblGrid>
      <w:tr w:rsidR="003E3000" w:rsidTr="00AF444D">
        <w:tc>
          <w:tcPr>
            <w:tcW w:w="9242" w:type="dxa"/>
            <w:gridSpan w:val="7"/>
          </w:tcPr>
          <w:p w:rsidR="003E3000" w:rsidRPr="003258A6" w:rsidRDefault="003E3000" w:rsidP="00AF444D">
            <w:pPr>
              <w:jc w:val="center"/>
              <w:rPr>
                <w:b/>
              </w:rPr>
            </w:pPr>
            <w:r w:rsidRPr="003258A6">
              <w:rPr>
                <w:b/>
              </w:rPr>
              <w:t>Analysis of gende</w:t>
            </w:r>
            <w:r>
              <w:rPr>
                <w:b/>
              </w:rPr>
              <w:t>r makeup of thematic topics 2017</w:t>
            </w:r>
          </w:p>
        </w:tc>
      </w:tr>
      <w:tr w:rsidR="003E3000" w:rsidTr="00AF444D">
        <w:tc>
          <w:tcPr>
            <w:tcW w:w="1331" w:type="dxa"/>
            <w:vMerge w:val="restart"/>
          </w:tcPr>
          <w:p w:rsidR="003E3000" w:rsidRDefault="003E3000" w:rsidP="00AF444D"/>
        </w:tc>
        <w:tc>
          <w:tcPr>
            <w:tcW w:w="3975" w:type="dxa"/>
            <w:gridSpan w:val="3"/>
            <w:shd w:val="clear" w:color="auto" w:fill="EAF1DD" w:themeFill="accent3" w:themeFillTint="33"/>
          </w:tcPr>
          <w:p w:rsidR="003E3000" w:rsidRDefault="003E3000" w:rsidP="00AF444D">
            <w:pPr>
              <w:jc w:val="center"/>
            </w:pPr>
            <w:r>
              <w:t>Successful Proposals</w:t>
            </w:r>
          </w:p>
        </w:tc>
        <w:tc>
          <w:tcPr>
            <w:tcW w:w="3936" w:type="dxa"/>
            <w:gridSpan w:val="3"/>
            <w:shd w:val="clear" w:color="auto" w:fill="E5DFEC" w:themeFill="accent4" w:themeFillTint="33"/>
          </w:tcPr>
          <w:p w:rsidR="003E3000" w:rsidRDefault="003E3000" w:rsidP="00AF444D">
            <w:pPr>
              <w:jc w:val="center"/>
            </w:pPr>
            <w:r>
              <w:t>Unsuccessful proposals</w:t>
            </w:r>
          </w:p>
        </w:tc>
      </w:tr>
      <w:tr w:rsidR="003E3000" w:rsidTr="00AF444D">
        <w:tc>
          <w:tcPr>
            <w:tcW w:w="1331" w:type="dxa"/>
            <w:vMerge/>
          </w:tcPr>
          <w:p w:rsidR="003E3000" w:rsidRDefault="003E3000" w:rsidP="00AF444D"/>
        </w:tc>
        <w:tc>
          <w:tcPr>
            <w:tcW w:w="1327" w:type="dxa"/>
            <w:shd w:val="clear" w:color="auto" w:fill="EAF1DD" w:themeFill="accent3" w:themeFillTint="33"/>
          </w:tcPr>
          <w:p w:rsidR="003E3000" w:rsidRDefault="003E3000" w:rsidP="00AF444D">
            <w:r>
              <w:t>Total Number</w:t>
            </w:r>
          </w:p>
        </w:tc>
        <w:tc>
          <w:tcPr>
            <w:tcW w:w="1325" w:type="dxa"/>
            <w:shd w:val="clear" w:color="auto" w:fill="EAF1DD" w:themeFill="accent3" w:themeFillTint="33"/>
          </w:tcPr>
          <w:p w:rsidR="003E3000" w:rsidRDefault="003E3000" w:rsidP="00AF444D">
            <w:r>
              <w:t>Male</w:t>
            </w:r>
          </w:p>
        </w:tc>
        <w:tc>
          <w:tcPr>
            <w:tcW w:w="1323" w:type="dxa"/>
            <w:shd w:val="clear" w:color="auto" w:fill="EAF1DD" w:themeFill="accent3" w:themeFillTint="33"/>
          </w:tcPr>
          <w:p w:rsidR="003E3000" w:rsidRDefault="003E3000" w:rsidP="00AF444D">
            <w:r>
              <w:t>Female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Total Number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Male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Female</w:t>
            </w:r>
          </w:p>
        </w:tc>
      </w:tr>
      <w:tr w:rsidR="003E3000" w:rsidTr="00AF444D">
        <w:tc>
          <w:tcPr>
            <w:tcW w:w="1331" w:type="dxa"/>
          </w:tcPr>
          <w:p w:rsidR="003E3000" w:rsidRDefault="003E3000" w:rsidP="00AF444D">
            <w:r>
              <w:t>Organisers</w:t>
            </w:r>
          </w:p>
        </w:tc>
        <w:tc>
          <w:tcPr>
            <w:tcW w:w="1327" w:type="dxa"/>
            <w:shd w:val="clear" w:color="auto" w:fill="EAF1DD" w:themeFill="accent3" w:themeFillTint="33"/>
          </w:tcPr>
          <w:p w:rsidR="003E3000" w:rsidRDefault="003E3000" w:rsidP="00AF444D">
            <w:r>
              <w:t>31</w:t>
            </w:r>
          </w:p>
        </w:tc>
        <w:tc>
          <w:tcPr>
            <w:tcW w:w="1325" w:type="dxa"/>
            <w:shd w:val="clear" w:color="auto" w:fill="EAF1DD" w:themeFill="accent3" w:themeFillTint="33"/>
          </w:tcPr>
          <w:p w:rsidR="003E3000" w:rsidRDefault="003E3000" w:rsidP="00AF444D">
            <w:r>
              <w:t>52%</w:t>
            </w:r>
          </w:p>
        </w:tc>
        <w:tc>
          <w:tcPr>
            <w:tcW w:w="1323" w:type="dxa"/>
            <w:shd w:val="clear" w:color="auto" w:fill="EAF1DD" w:themeFill="accent3" w:themeFillTint="33"/>
          </w:tcPr>
          <w:p w:rsidR="003E3000" w:rsidRDefault="003E3000" w:rsidP="00AF444D">
            <w:r>
              <w:t>48%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123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53%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47%</w:t>
            </w:r>
          </w:p>
        </w:tc>
      </w:tr>
      <w:tr w:rsidR="003E3000" w:rsidTr="00AF444D">
        <w:tc>
          <w:tcPr>
            <w:tcW w:w="1331" w:type="dxa"/>
          </w:tcPr>
          <w:p w:rsidR="003E3000" w:rsidRDefault="003E3000" w:rsidP="00AF444D">
            <w:r>
              <w:t>Keynote speakers</w:t>
            </w:r>
          </w:p>
        </w:tc>
        <w:tc>
          <w:tcPr>
            <w:tcW w:w="1327" w:type="dxa"/>
            <w:shd w:val="clear" w:color="auto" w:fill="EAF1DD" w:themeFill="accent3" w:themeFillTint="33"/>
          </w:tcPr>
          <w:p w:rsidR="003E3000" w:rsidRDefault="003E3000" w:rsidP="00AF444D">
            <w:r>
              <w:t>13</w:t>
            </w:r>
          </w:p>
        </w:tc>
        <w:tc>
          <w:tcPr>
            <w:tcW w:w="1325" w:type="dxa"/>
            <w:shd w:val="clear" w:color="auto" w:fill="EAF1DD" w:themeFill="accent3" w:themeFillTint="33"/>
          </w:tcPr>
          <w:p w:rsidR="003E3000" w:rsidRDefault="003E3000" w:rsidP="00AF444D">
            <w:r>
              <w:t>69%</w:t>
            </w:r>
          </w:p>
        </w:tc>
        <w:tc>
          <w:tcPr>
            <w:tcW w:w="1323" w:type="dxa"/>
            <w:shd w:val="clear" w:color="auto" w:fill="EAF1DD" w:themeFill="accent3" w:themeFillTint="33"/>
          </w:tcPr>
          <w:p w:rsidR="003E3000" w:rsidRDefault="003E3000" w:rsidP="00AF444D">
            <w:r>
              <w:t>31%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48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67%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33%</w:t>
            </w:r>
          </w:p>
        </w:tc>
      </w:tr>
      <w:tr w:rsidR="003E3000" w:rsidTr="00AF444D">
        <w:tc>
          <w:tcPr>
            <w:tcW w:w="1331" w:type="dxa"/>
          </w:tcPr>
          <w:p w:rsidR="003E3000" w:rsidRDefault="003E3000" w:rsidP="00AF444D">
            <w:r>
              <w:t>Invited speakers</w:t>
            </w:r>
          </w:p>
        </w:tc>
        <w:tc>
          <w:tcPr>
            <w:tcW w:w="1327" w:type="dxa"/>
            <w:shd w:val="clear" w:color="auto" w:fill="EAF1DD" w:themeFill="accent3" w:themeFillTint="33"/>
          </w:tcPr>
          <w:p w:rsidR="003E3000" w:rsidRDefault="003E3000" w:rsidP="00AF444D">
            <w:r>
              <w:t>80</w:t>
            </w:r>
          </w:p>
        </w:tc>
        <w:tc>
          <w:tcPr>
            <w:tcW w:w="1325" w:type="dxa"/>
            <w:shd w:val="clear" w:color="auto" w:fill="EAF1DD" w:themeFill="accent3" w:themeFillTint="33"/>
          </w:tcPr>
          <w:p w:rsidR="003E3000" w:rsidRDefault="003E3000" w:rsidP="00AF444D">
            <w:r>
              <w:t>55%</w:t>
            </w:r>
          </w:p>
        </w:tc>
        <w:tc>
          <w:tcPr>
            <w:tcW w:w="1323" w:type="dxa"/>
            <w:shd w:val="clear" w:color="auto" w:fill="EAF1DD" w:themeFill="accent3" w:themeFillTint="33"/>
          </w:tcPr>
          <w:p w:rsidR="003E3000" w:rsidRDefault="003E3000" w:rsidP="00AF444D">
            <w:r>
              <w:t>45%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256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57%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3E3000" w:rsidRDefault="003E3000" w:rsidP="00AF444D">
            <w:r>
              <w:t>43%</w:t>
            </w:r>
          </w:p>
        </w:tc>
      </w:tr>
    </w:tbl>
    <w:p w:rsidR="003C7E2F" w:rsidRDefault="003C7E2F" w:rsidP="003C7E2F">
      <w:pPr>
        <w:rPr>
          <w:b/>
          <w:sz w:val="24"/>
          <w:szCs w:val="24"/>
          <w:u w:val="single"/>
        </w:rPr>
      </w:pPr>
    </w:p>
    <w:p w:rsidR="003C7E2F" w:rsidRDefault="003C7E2F" w:rsidP="003C7E2F">
      <w:pPr>
        <w:rPr>
          <w:b/>
          <w:sz w:val="24"/>
          <w:szCs w:val="24"/>
          <w:u w:val="single"/>
        </w:rPr>
      </w:pPr>
    </w:p>
    <w:p w:rsidR="003C7E2F" w:rsidRPr="00A041DC" w:rsidRDefault="003C7E2F" w:rsidP="003C7E2F">
      <w:pPr>
        <w:rPr>
          <w:rFonts w:cs="Arial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Appendix 2</w:t>
      </w:r>
      <w:r w:rsidRPr="00A041DC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The equality and diversity of BES members</w:t>
      </w:r>
    </w:p>
    <w:p w:rsidR="003C7E2F" w:rsidRDefault="003C7E2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1440"/>
        <w:gridCol w:w="1040"/>
        <w:gridCol w:w="980"/>
        <w:gridCol w:w="960"/>
      </w:tblGrid>
      <w:tr w:rsidR="003C7E2F" w:rsidRPr="00CD0B75" w:rsidTr="00AF444D">
        <w:trPr>
          <w:trHeight w:val="288"/>
          <w:tblHeader/>
        </w:trPr>
        <w:tc>
          <w:tcPr>
            <w:tcW w:w="296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  <w:tc>
          <w:tcPr>
            <w:tcW w:w="24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>
            <w:pPr>
              <w:jc w:val="center"/>
              <w:rPr>
                <w:b/>
                <w:bCs/>
              </w:rPr>
            </w:pPr>
            <w:r w:rsidRPr="00CD0B75">
              <w:rPr>
                <w:b/>
                <w:bCs/>
              </w:rPr>
              <w:t>May-16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>
            <w:pPr>
              <w:jc w:val="center"/>
            </w:pPr>
            <w:r w:rsidRPr="00CD0B75">
              <w:rPr>
                <w:b/>
                <w:bCs/>
              </w:rPr>
              <w:t>May-17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Date of Birth</w:t>
            </w:r>
          </w:p>
        </w:tc>
        <w:tc>
          <w:tcPr>
            <w:tcW w:w="144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Totals</w:t>
            </w:r>
          </w:p>
        </w:tc>
        <w:tc>
          <w:tcPr>
            <w:tcW w:w="104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/>
        </w:tc>
        <w:tc>
          <w:tcPr>
            <w:tcW w:w="98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Totals</w:t>
            </w:r>
          </w:p>
        </w:tc>
        <w:tc>
          <w:tcPr>
            <w:tcW w:w="96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/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1930's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5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3C7E2F">
            <w:r>
              <w:t>&lt;1%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4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>
              <w:t>&lt;1</w:t>
            </w:r>
            <w:r w:rsidRPr="00CD0B75">
              <w:t>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1940's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33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2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39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1%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1950's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75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4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114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4%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1960's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173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9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242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7%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1970's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365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19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536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17%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1980's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717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38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1220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38%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1990's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507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27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1077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33%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Total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1875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3232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/>
        </w:tc>
      </w:tr>
      <w:tr w:rsidR="003C7E2F" w:rsidRPr="00CD0B75" w:rsidTr="00AF444D">
        <w:trPr>
          <w:trHeight w:val="288"/>
        </w:trPr>
        <w:tc>
          <w:tcPr>
            <w:tcW w:w="296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  <w:tc>
          <w:tcPr>
            <w:tcW w:w="104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</w:tr>
      <w:tr w:rsidR="003C7E2F" w:rsidRPr="00CD0B75" w:rsidTr="00AF444D">
        <w:trPr>
          <w:trHeight w:val="288"/>
        </w:trPr>
        <w:tc>
          <w:tcPr>
            <w:tcW w:w="296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Gender</w:t>
            </w:r>
          </w:p>
        </w:tc>
        <w:tc>
          <w:tcPr>
            <w:tcW w:w="144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Totals</w:t>
            </w:r>
          </w:p>
        </w:tc>
        <w:tc>
          <w:tcPr>
            <w:tcW w:w="104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/>
        </w:tc>
        <w:tc>
          <w:tcPr>
            <w:tcW w:w="98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Totals</w:t>
            </w:r>
          </w:p>
        </w:tc>
        <w:tc>
          <w:tcPr>
            <w:tcW w:w="96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/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Male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1844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54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2506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53%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Female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1549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46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2248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47%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Other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6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>
              <w:t>&lt;1%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6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>
              <w:t>&lt;1</w:t>
            </w:r>
            <w:r w:rsidRPr="00CD0B75">
              <w:t>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Prefer not say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4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>
              <w:t>&lt;1%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12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>
              <w:t>&lt;1</w:t>
            </w:r>
            <w:r w:rsidRPr="00CD0B75">
              <w:t>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Total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3403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4772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/>
        </w:tc>
      </w:tr>
      <w:tr w:rsidR="003C7E2F" w:rsidRPr="00CD0B75" w:rsidTr="00AF444D">
        <w:trPr>
          <w:trHeight w:val="288"/>
        </w:trPr>
        <w:tc>
          <w:tcPr>
            <w:tcW w:w="296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  <w:tc>
          <w:tcPr>
            <w:tcW w:w="104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</w:tr>
      <w:tr w:rsidR="003C7E2F" w:rsidRPr="00CD0B75" w:rsidTr="00AF444D">
        <w:trPr>
          <w:trHeight w:val="288"/>
        </w:trPr>
        <w:tc>
          <w:tcPr>
            <w:tcW w:w="296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Sexual Orientation</w:t>
            </w:r>
          </w:p>
        </w:tc>
        <w:tc>
          <w:tcPr>
            <w:tcW w:w="144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Totals</w:t>
            </w:r>
          </w:p>
        </w:tc>
        <w:tc>
          <w:tcPr>
            <w:tcW w:w="104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Totals</w:t>
            </w:r>
          </w:p>
        </w:tc>
        <w:tc>
          <w:tcPr>
            <w:tcW w:w="96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/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lastRenderedPageBreak/>
              <w:t>Heterosexual/Straight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1099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80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2126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81%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Prefer not say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159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12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267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10%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Bisexual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44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3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127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5%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Gay Man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33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2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61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2%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Other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18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1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29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1%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Gay Woman/Lesbian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14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1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26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1%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Total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1367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2636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/>
        </w:tc>
      </w:tr>
      <w:tr w:rsidR="003C7E2F" w:rsidRPr="00CD0B75" w:rsidTr="00AF444D">
        <w:trPr>
          <w:trHeight w:val="288"/>
        </w:trPr>
        <w:tc>
          <w:tcPr>
            <w:tcW w:w="296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  <w:tc>
          <w:tcPr>
            <w:tcW w:w="104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</w:tr>
      <w:tr w:rsidR="003C7E2F" w:rsidRPr="00CD0B75" w:rsidTr="00AF444D">
        <w:trPr>
          <w:trHeight w:val="288"/>
        </w:trPr>
        <w:tc>
          <w:tcPr>
            <w:tcW w:w="296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Ethnicity</w:t>
            </w:r>
          </w:p>
        </w:tc>
        <w:tc>
          <w:tcPr>
            <w:tcW w:w="144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Totals</w:t>
            </w:r>
          </w:p>
        </w:tc>
        <w:tc>
          <w:tcPr>
            <w:tcW w:w="104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Totals</w:t>
            </w:r>
          </w:p>
        </w:tc>
        <w:tc>
          <w:tcPr>
            <w:tcW w:w="96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/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White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1143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81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1980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73%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Asian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77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5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211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8%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Prefer not say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54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4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119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4%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Latino/Hispanic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50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4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143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5%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Black/African/Caribbean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49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3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153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6%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Mixed/Multiple Ethnic Group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37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3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100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4%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Other Ethnic Group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8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1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21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1%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Total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1418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2727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/>
        </w:tc>
      </w:tr>
      <w:tr w:rsidR="003C7E2F" w:rsidRPr="00CD0B75" w:rsidTr="00AF444D">
        <w:trPr>
          <w:trHeight w:val="288"/>
        </w:trPr>
        <w:tc>
          <w:tcPr>
            <w:tcW w:w="296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3C7E2F" w:rsidRPr="00CD0B75" w:rsidRDefault="003C7E2F" w:rsidP="00AF444D"/>
        </w:tc>
      </w:tr>
      <w:tr w:rsidR="003C7E2F" w:rsidRPr="00CD0B75" w:rsidTr="00AF444D">
        <w:trPr>
          <w:trHeight w:val="288"/>
        </w:trPr>
        <w:tc>
          <w:tcPr>
            <w:tcW w:w="296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Disabled</w:t>
            </w:r>
          </w:p>
        </w:tc>
        <w:tc>
          <w:tcPr>
            <w:tcW w:w="144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Totals</w:t>
            </w:r>
          </w:p>
        </w:tc>
        <w:tc>
          <w:tcPr>
            <w:tcW w:w="104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/>
        </w:tc>
        <w:tc>
          <w:tcPr>
            <w:tcW w:w="98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Totals</w:t>
            </w:r>
          </w:p>
        </w:tc>
        <w:tc>
          <w:tcPr>
            <w:tcW w:w="960" w:type="dxa"/>
            <w:shd w:val="clear" w:color="auto" w:fill="C2D69B" w:themeFill="accent3" w:themeFillTint="99"/>
            <w:noWrap/>
            <w:hideMark/>
          </w:tcPr>
          <w:p w:rsidR="003C7E2F" w:rsidRPr="00CD0B75" w:rsidRDefault="003C7E2F" w:rsidP="00AF444D"/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No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1308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93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2535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93%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Yes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54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4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98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4%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r w:rsidRPr="00CD0B75">
              <w:t>Prefer not say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r w:rsidRPr="00CD0B75">
              <w:t>47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>
            <w:r w:rsidRPr="00CD0B75">
              <w:t>3</w:t>
            </w:r>
            <w:r>
              <w:t>%</w:t>
            </w:r>
          </w:p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r w:rsidRPr="00CD0B75">
              <w:t>85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>
            <w:r w:rsidRPr="00CD0B75">
              <w:t>3%</w:t>
            </w:r>
          </w:p>
        </w:tc>
      </w:tr>
      <w:tr w:rsidR="003C7E2F" w:rsidRPr="00CD0B75" w:rsidTr="00AF444D">
        <w:trPr>
          <w:trHeight w:val="288"/>
        </w:trPr>
        <w:tc>
          <w:tcPr>
            <w:tcW w:w="296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Total</w:t>
            </w:r>
          </w:p>
        </w:tc>
        <w:tc>
          <w:tcPr>
            <w:tcW w:w="144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1409</w:t>
            </w:r>
          </w:p>
        </w:tc>
        <w:tc>
          <w:tcPr>
            <w:tcW w:w="1040" w:type="dxa"/>
            <w:noWrap/>
            <w:hideMark/>
          </w:tcPr>
          <w:p w:rsidR="003C7E2F" w:rsidRPr="00CD0B75" w:rsidRDefault="003C7E2F" w:rsidP="00AF444D"/>
        </w:tc>
        <w:tc>
          <w:tcPr>
            <w:tcW w:w="980" w:type="dxa"/>
            <w:noWrap/>
            <w:hideMark/>
          </w:tcPr>
          <w:p w:rsidR="003C7E2F" w:rsidRPr="00CD0B75" w:rsidRDefault="003C7E2F" w:rsidP="00AF444D">
            <w:pPr>
              <w:rPr>
                <w:b/>
                <w:bCs/>
              </w:rPr>
            </w:pPr>
            <w:r w:rsidRPr="00CD0B75">
              <w:rPr>
                <w:b/>
                <w:bCs/>
              </w:rPr>
              <w:t>2718</w:t>
            </w:r>
          </w:p>
        </w:tc>
        <w:tc>
          <w:tcPr>
            <w:tcW w:w="960" w:type="dxa"/>
            <w:noWrap/>
            <w:hideMark/>
          </w:tcPr>
          <w:p w:rsidR="003C7E2F" w:rsidRPr="00CD0B75" w:rsidRDefault="003C7E2F" w:rsidP="00AF444D"/>
        </w:tc>
      </w:tr>
    </w:tbl>
    <w:p w:rsidR="00DF1631" w:rsidRDefault="00DF1631" w:rsidP="007272DC"/>
    <w:sectPr w:rsidR="00DF1631" w:rsidSect="00E3469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9A" w:rsidRDefault="00E3469A" w:rsidP="00E3469A">
      <w:pPr>
        <w:spacing w:after="0" w:line="240" w:lineRule="auto"/>
      </w:pPr>
      <w:r>
        <w:separator/>
      </w:r>
    </w:p>
  </w:endnote>
  <w:endnote w:type="continuationSeparator" w:id="0">
    <w:p w:rsidR="00E3469A" w:rsidRDefault="00E3469A" w:rsidP="00E3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94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69A" w:rsidRDefault="00E34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F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69A" w:rsidRDefault="00E34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9A" w:rsidRDefault="00E3469A" w:rsidP="00E3469A">
      <w:pPr>
        <w:spacing w:after="0" w:line="240" w:lineRule="auto"/>
      </w:pPr>
      <w:r>
        <w:separator/>
      </w:r>
    </w:p>
  </w:footnote>
  <w:footnote w:type="continuationSeparator" w:id="0">
    <w:p w:rsidR="00E3469A" w:rsidRDefault="00E3469A" w:rsidP="00E3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F0A"/>
    <w:multiLevelType w:val="hybridMultilevel"/>
    <w:tmpl w:val="E572D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7DAD"/>
    <w:multiLevelType w:val="hybridMultilevel"/>
    <w:tmpl w:val="45E84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73"/>
    <w:rsid w:val="00192B67"/>
    <w:rsid w:val="00202D41"/>
    <w:rsid w:val="002217B7"/>
    <w:rsid w:val="002C7C31"/>
    <w:rsid w:val="00337E5E"/>
    <w:rsid w:val="003645DE"/>
    <w:rsid w:val="003C7E2F"/>
    <w:rsid w:val="003E3000"/>
    <w:rsid w:val="00417EDE"/>
    <w:rsid w:val="005A0996"/>
    <w:rsid w:val="005D0073"/>
    <w:rsid w:val="007272DC"/>
    <w:rsid w:val="00740E10"/>
    <w:rsid w:val="00965F65"/>
    <w:rsid w:val="00A041DC"/>
    <w:rsid w:val="00AB6EDD"/>
    <w:rsid w:val="00BD645E"/>
    <w:rsid w:val="00DA4960"/>
    <w:rsid w:val="00DF1631"/>
    <w:rsid w:val="00E3469A"/>
    <w:rsid w:val="00EA240B"/>
    <w:rsid w:val="00EB40FA"/>
    <w:rsid w:val="00ED08CB"/>
    <w:rsid w:val="00F3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9A"/>
  </w:style>
  <w:style w:type="paragraph" w:styleId="Footer">
    <w:name w:val="footer"/>
    <w:basedOn w:val="Normal"/>
    <w:link w:val="FooterChar"/>
    <w:uiPriority w:val="99"/>
    <w:unhideWhenUsed/>
    <w:rsid w:val="00E34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9A"/>
  </w:style>
  <w:style w:type="paragraph" w:styleId="Footer">
    <w:name w:val="footer"/>
    <w:basedOn w:val="Normal"/>
    <w:link w:val="FooterChar"/>
    <w:uiPriority w:val="99"/>
    <w:unhideWhenUsed/>
    <w:rsid w:val="00E34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Norman</dc:creator>
  <cp:lastModifiedBy>Hazel Norman</cp:lastModifiedBy>
  <cp:revision>2</cp:revision>
  <cp:lastPrinted>2016-11-21T17:49:00Z</cp:lastPrinted>
  <dcterms:created xsi:type="dcterms:W3CDTF">2018-01-11T13:38:00Z</dcterms:created>
  <dcterms:modified xsi:type="dcterms:W3CDTF">2018-01-11T13:38:00Z</dcterms:modified>
</cp:coreProperties>
</file>